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92487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Başkanlığı-Şube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9248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375CB0" w:rsidRDefault="00B92487" w:rsidP="00E65B75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r w:rsidRPr="00B92487">
              <w:rPr>
                <w:rFonts w:ascii="Cambria" w:hAnsi="Cambria" w:cstheme="minorHAnsi"/>
                <w:sz w:val="20"/>
                <w:szCs w:val="20"/>
              </w:rPr>
              <w:t xml:space="preserve">Bilgi İşlem Daire Başkanlığı sorumluluğundaki iş ve işlemlerde, Bilgi İşlem Daire Başkanı tarafından verilen kararların/görevlerin gerçekleştirilmesi doğrultusunda görevli personeller arasındaki gerekli koordinasyonu sağlamak, Başkanlıkça yürütülen faaliyetlerin yürürlükteki mevzuat, </w:t>
            </w:r>
            <w:proofErr w:type="gramStart"/>
            <w:r w:rsidRPr="00B92487">
              <w:rPr>
                <w:rFonts w:ascii="Cambria" w:hAnsi="Cambria" w:cstheme="minorHAnsi"/>
                <w:sz w:val="20"/>
                <w:szCs w:val="20"/>
              </w:rPr>
              <w:t>prosedür</w:t>
            </w:r>
            <w:proofErr w:type="gramEnd"/>
            <w:r w:rsidRPr="00B92487">
              <w:rPr>
                <w:rFonts w:ascii="Cambria" w:hAnsi="Cambria" w:cstheme="minorHAnsi"/>
                <w:sz w:val="20"/>
                <w:szCs w:val="20"/>
              </w:rPr>
              <w:t xml:space="preserve"> ve talimatlar doğrultusunda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gerçekleştirilmesini sağlamak, </w:t>
            </w:r>
            <w:r w:rsidRPr="00B92487">
              <w:rPr>
                <w:rFonts w:ascii="Cambria" w:hAnsi="Cambria" w:cstheme="minorHAnsi"/>
                <w:sz w:val="20"/>
                <w:szCs w:val="20"/>
              </w:rPr>
              <w:t>yapılan iş ve işlemlerin takibini yapmak Şube Müdürü görev alanını oluşturur.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Bilgi İşlem Daire Başkanlığı sorumluluğundaki iş ve işlemlerde, Bilgi İşlem Daire Başkanı tarafından verilen kararların/görevlerin gerçekleştirilmesi doğrultusunda görevli personeller/birimler arasındaki gerekli koordinasyonu sağlamak, takibini yapmak,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Daire Başkanlığının </w:t>
            </w:r>
            <w:proofErr w:type="gramStart"/>
            <w:r w:rsidRPr="00E65B75">
              <w:rPr>
                <w:rFonts w:ascii="Cambria" w:hAnsi="Cambria" w:cstheme="minorHAnsi"/>
                <w:sz w:val="20"/>
                <w:szCs w:val="20"/>
              </w:rPr>
              <w:t>misyon</w:t>
            </w:r>
            <w:proofErr w:type="gramEnd"/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 ve vizyonunu doğrultusunda yapılan çalışmalarda, Başkanlık personelini motive etmek,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Daire Başkanlığının personeli üzerinde gözetim ve denetim görevini yapmak, Başkana gerektiğinde rapor vermek,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Başkanlık birimleri fiziki donanımın personel tarafından etkili ve verimli olarak kullanılmasını sağlamak,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Başkanlığın BGYS kurulmasını ve işletilmesini sağlamak,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Kurum/kuruluş ve şahıslardan Daire Başkanlığına gelen yazıların cevaplandırılması için gerekli işlemlerin yapılmasını sağlamak, takibini yapmak,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Bilgi edinme yasası çerçevesinde, Bilgi Edinme birimince talep edilen yazılara cevap verilmesini sağlamak,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Daire Başkanlığı ile ilgili birim faaliyet raporunun hazırlanmasını sağlamak, bu doğrultuda gerekli koordinasyon ve işbirliğini sağlamak,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Daire Başkanlığı için gerekli olan her türlü taşınır işlemlerinde taşınır mal yönetmeliğine göre işlem yapılmasını sağlamak,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Üniversitedeki bilgi işlem sistemini işletmek; eğitim, öğretim ve araştırmalara destek olmak,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Üniversite bilişim altyapısının tasarlanmasını ve uygulanmasını sağlamak, teknolojik gelişmeleri takip etmek, bilgi güvenliği ve güvenilirliği konusunun gerektirdiği önlemleri almak, politikaları ve ilkeleri belirlemek,</w:t>
            </w:r>
          </w:p>
          <w:p w:rsidR="00B92487" w:rsidRPr="00E65B75" w:rsidRDefault="00B92487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TS-EN- ISO 27001 standardına uygun olarak, Bilgi Güvenliği Yönetim Sisteminin kurulması, uygulanması devam ettirilmesi ve sürekli geliştirilmesi için çalışmalarda bulunmak,</w:t>
            </w:r>
          </w:p>
          <w:p w:rsidR="00B92487" w:rsidRPr="00E65B75" w:rsidRDefault="00191B30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Bilgi Güvenliği Yönetim Sisteminin planlandığı ve </w:t>
            </w:r>
            <w:proofErr w:type="spellStart"/>
            <w:r w:rsidRPr="00E65B75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yapmak,</w:t>
            </w:r>
          </w:p>
          <w:p w:rsidR="00E65B75" w:rsidRPr="00E65B75" w:rsidRDefault="00E65B75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>Bilgi Güvenliği yönetim sistem dokümanlarında meydana gelen değişiklikleri izlemek,</w:t>
            </w:r>
          </w:p>
          <w:p w:rsidR="00E65B75" w:rsidRPr="00E65B75" w:rsidRDefault="00E65B75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Bilgi Güvenliği Yönetim Sisteminin planlandığı ve </w:t>
            </w:r>
            <w:proofErr w:type="spellStart"/>
            <w:r w:rsidRPr="00E65B75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E65B75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yapmak,</w:t>
            </w:r>
          </w:p>
          <w:p w:rsidR="00E65B75" w:rsidRPr="00375CB0" w:rsidRDefault="00E65B75" w:rsidP="00E65B75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E65B75">
              <w:rPr>
                <w:rFonts w:ascii="Cambria" w:hAnsi="Cambria" w:cstheme="minorHAnsi"/>
                <w:sz w:val="20"/>
                <w:szCs w:val="20"/>
              </w:rPr>
              <w:t>Daire Başkanının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lastRenderedPageBreak/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5070 Sayılı Elektronik İmza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3B" w:rsidRDefault="004E223B">
      <w:pPr>
        <w:spacing w:after="0" w:line="240" w:lineRule="auto"/>
      </w:pPr>
      <w:r>
        <w:separator/>
      </w:r>
    </w:p>
  </w:endnote>
  <w:endnote w:type="continuationSeparator" w:id="0">
    <w:p w:rsidR="004E223B" w:rsidRDefault="004E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5B7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65B7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3B" w:rsidRDefault="004E223B">
      <w:pPr>
        <w:spacing w:after="0" w:line="240" w:lineRule="auto"/>
      </w:pPr>
      <w:r>
        <w:separator/>
      </w:r>
    </w:p>
  </w:footnote>
  <w:footnote w:type="continuationSeparator" w:id="0">
    <w:p w:rsidR="004E223B" w:rsidRDefault="004E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E223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43127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1B30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223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2487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5B75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2021-11-13T20:09:00Z</dcterms:created>
  <dcterms:modified xsi:type="dcterms:W3CDTF">2021-11-26T08:28:00Z</dcterms:modified>
</cp:coreProperties>
</file>